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Downtown District Zoning Report</w:t>
      </w:r>
    </w:p>
    <w:p>
      <w:r>
        <w:t>Prepared by the Meridian Planning Working Group — 2026 Annual Review</w:t>
      </w:r>
    </w:p>
    <w:p>
      <w:pPr>
        <w:pStyle w:val="Heading1"/>
      </w:pPr>
      <w:r>
        <w:t>Introduction</w:t>
      </w:r>
    </w:p>
    <w:p>
      <w:r>
        <w:t>This report summarizes the findings of the 2026 zoning review for the downtown district, covering land use, infrastructure capacity, and proposed amendments.</w:t>
      </w:r>
    </w:p>
    <w:p>
      <w:r>
        <w:t>The review was conducted over three months and incorporated feedback from community meetings, traffic studies, and a structural survey of existing buildings.</w:t>
      </w:r>
    </w:p>
    <w:p>
      <w:pPr>
        <w:pStyle w:val="Heading1"/>
      </w:pPr>
      <w:r>
        <w:t>Findings</w:t>
      </w:r>
    </w:p>
    <w:p>
      <w:r>
        <w:t>The working group identified the following key findings: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Zone</w:t>
            </w:r>
          </w:p>
        </w:tc>
        <w:tc>
          <w:tcPr>
            <w:tcW w:type="dxa" w:w="2880"/>
          </w:tcPr>
          <w:p>
            <w:r>
              <w:t>Current Use</w:t>
            </w:r>
          </w:p>
        </w:tc>
        <w:tc>
          <w:tcPr>
            <w:tcW w:type="dxa" w:w="2880"/>
          </w:tcPr>
          <w:p>
            <w:r>
              <w:t>Proposed Change</w:t>
            </w:r>
          </w:p>
        </w:tc>
      </w:tr>
      <w:tr>
        <w:tc>
          <w:tcPr>
            <w:tcW w:type="dxa" w:w="2880"/>
          </w:tcPr>
          <w:p>
            <w:r>
              <w:t>A-1</w:t>
            </w:r>
          </w:p>
        </w:tc>
        <w:tc>
          <w:tcPr>
            <w:tcW w:type="dxa" w:w="2880"/>
          </w:tcPr>
          <w:p>
            <w:r>
              <w:t>Residential low-density</w:t>
            </w:r>
          </w:p>
        </w:tc>
        <w:tc>
          <w:tcPr>
            <w:tcW w:type="dxa" w:w="2880"/>
          </w:tcPr>
          <w:p>
            <w:r>
              <w:t>No change</w:t>
            </w:r>
          </w:p>
        </w:tc>
      </w:tr>
      <w:tr>
        <w:tc>
          <w:tcPr>
            <w:tcW w:type="dxa" w:w="2880"/>
          </w:tcPr>
          <w:p>
            <w:r>
              <w:t>B-2</w:t>
            </w:r>
          </w:p>
        </w:tc>
        <w:tc>
          <w:tcPr>
            <w:tcW w:type="dxa" w:w="2880"/>
          </w:tcPr>
          <w:p>
            <w:r>
              <w:t>Mixed commercial</w:t>
            </w:r>
          </w:p>
        </w:tc>
        <w:tc>
          <w:tcPr>
            <w:tcW w:type="dxa" w:w="2880"/>
          </w:tcPr>
          <w:p>
            <w:r>
              <w:t>Increase height limit</w:t>
            </w:r>
          </w:p>
        </w:tc>
      </w:tr>
      <w:tr>
        <w:tc>
          <w:tcPr>
            <w:tcW w:type="dxa" w:w="2880"/>
          </w:tcPr>
          <w:p>
            <w:r>
              <w:t>C-3</w:t>
            </w:r>
          </w:p>
        </w:tc>
        <w:tc>
          <w:tcPr>
            <w:tcW w:type="dxa" w:w="2880"/>
          </w:tcPr>
          <w:p>
            <w:r>
              <w:t>Industrial</w:t>
            </w:r>
          </w:p>
        </w:tc>
        <w:tc>
          <w:tcPr>
            <w:tcW w:type="dxa" w:w="2880"/>
          </w:tcPr>
          <w:p>
            <w:r>
              <w:t>Rezone to mixed-use</w:t>
            </w:r>
          </w:p>
        </w:tc>
      </w:tr>
    </w:tbl>
    <w:p/>
    <w:p>
      <w:r>
        <w:t>Traffic volume in zone B-2 has increased 18% since the last review, driven largely by new mixed-use development along the corridor.</w:t>
      </w:r>
    </w:p>
    <w:p>
      <w:pPr>
        <w:pStyle w:val="Heading1"/>
      </w:pPr>
      <w:r>
        <w:t>Recommendations</w:t>
      </w:r>
    </w:p>
    <w:p>
      <w:r>
        <w:t>The working group recommends the following actions:</w:t>
      </w:r>
    </w:p>
    <w:p>
      <w:pPr>
        <w:pStyle w:val="ListBullet"/>
      </w:pPr>
      <w:r>
        <w:t>Approve the height limit increase for zone B-2, subject to a shadow study.</w:t>
      </w:r>
    </w:p>
    <w:p>
      <w:pPr>
        <w:pStyle w:val="ListBullet"/>
      </w:pPr>
      <w:r>
        <w:t>Commission a full rezoning study for zone C-3 before the next fiscal year.</w:t>
      </w:r>
    </w:p>
    <w:p>
      <w:pPr>
        <w:pStyle w:val="ListBullet"/>
      </w:pPr>
      <w:r>
        <w:t>Maintain the current designation for zone A-1 without further review.</w:t>
      </w:r>
    </w:p>
    <w:p>
      <w:pPr>
        <w:pStyle w:val="Heading1"/>
      </w:pPr>
      <w:r>
        <w:t>Conclusion</w:t>
      </w:r>
    </w:p>
    <w:p>
      <w:r>
        <w:t>The 2026 review confirms that the downtown district's zoning framework remains largely sound, with targeted amendments recommended for zones B-2 and C-3.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