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 Study of Example Things</w:t>
      </w:r>
    </w:p>
    <w:p>
      <w:pPr>
        <w:pStyle w:val="Heading2"/>
      </w:pPr>
      <w:r>
        <w:t xml:space="preserve">Introduction</w:t>
      </w:r>
    </w:p>
    <w:p>
      <w:r>
        <w:t xml:space="preserve">Open-access publishing has grown steadily, and journals increasingly need to archive articles in a real, standardized interchange format.</w:t>
      </w:r>
    </w:p>
    <w:p>
      <w:r>
        <w:t xml:space="preserve">This manuscript demonstrates a real conversion into the NISO JATS 1.3 Archiving and Interchange Tag Set.</w:t>
      </w:r>
    </w:p>
    <w:p>
      <w:pPr>
        <w:pStyle w:val="Heading2"/>
      </w:pPr>
      <w:r>
        <w:t xml:space="preserve">Background</w:t>
      </w:r>
    </w:p>
    <w:p>
      <w:r>
        <w:t xml:space="preserve">The JATS/NLM vocabulary is distinct from DocBook, with its own real element set for journal articles.</w:t>
      </w:r>
    </w:p>
    <w:p>
      <w:pPr>
        <w:pStyle w:val="Heading3"/>
      </w:pPr>
      <w:r>
        <w:t xml:space="preserve">Prior approaches</w:t>
      </w:r>
    </w:p>
    <w:p>
      <w:r>
        <w:t xml:space="preserve">Earlier archiving efforts used a variety of ad hoc formats before JATS was standardized by NISO as Z39.96.</w:t>
      </w:r>
    </w:p>
    <w:p>
      <w:pPr>
        <w:pStyle w:val="Heading2"/>
      </w:pPr>
      <w:r>
        <w:t xml:space="preserve">Methods</w:t>
      </w:r>
    </w:p>
    <w:p>
      <w:r>
        <w:t xml:space="preserve">Paragraphs and headings are mapped deterministically from the manuscript's own real structure, with no AI step.</w:t>
      </w:r>
    </w:p>
    <w:p>
      <w:pPr>
        <w:pStyle w:val="Heading2"/>
      </w:pPr>
      <w:r>
        <w:t xml:space="preserve">Results</w:t>
      </w:r>
    </w:p>
    <w:p>
      <w:r>
        <w:t xml:space="preserve">The generated XML validates against the real, official JATS 1.3 XSD schema published by NLM/NCBI.</w:t>
      </w:r>
    </w:p>
    <w:p>
      <w:pPr>
        <w:pStyle w:val="Heading2"/>
      </w:pPr>
      <w:r>
        <w:t xml:space="preserve">Conclusion</w:t>
      </w:r>
    </w:p>
    <w:p>
      <w:r>
        <w:t xml:space="preserve">A real, standards-conformant JATS document can be produced directly from an ordinary manuscript.</w:t>
      </w:r>
    </w:p>
    <w:p>
      <w:pPr>
        <w:pStyle w:val="Heading2"/>
      </w:pPr>
      <w:r>
        <w:t xml:space="preserve">References</w:t>
      </w:r>
    </w:p>
    <w:p>
      <w:r>
        <w:t xml:space="preserve">Smith J, Doe A. A framework for archiving scholarly articles. Journal of Scholarly Publishing. 2022;15(3):201-215.</w:t>
      </w:r>
    </w:p>
    <w:p>
      <w:r>
        <w:t xml:space="preserve">Lee K. Standardizing journal interchange formats. In: Proceedings of the International Conference on Digital Libraries. 2021.</w:t>
      </w:r>
    </w:p>
    <w:p>
      <w:r>
        <w:t xml:space="preserve">National Library of Medicine. Journal Archiving and Interchange Tag Set. https://jats.nlm.nih.gov/archiving/1.3/. Accessed 2026.</w:t>
      </w:r>
    </w:p>
    <w:p>
      <w:r>
        <w:t xml:space="preserve">Patel R. Method and system for automated document archiving. US Patent 10,123,456. 2019.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2026-10-30T12:48:30.314Z</dcterms:created>
  <dcterms:modified xsi:type="dcterms:W3CDTF">2026-10-30T12:48:30.315Z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